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0" w:rsidRDefault="00411190" w:rsidP="00361F97">
      <w:pPr>
        <w:pStyle w:val="E-zvraznnutvodorovn"/>
        <w:pBdr>
          <w:bottom w:val="single" w:sz="12" w:space="1" w:color="2F5496" w:themeColor="accent1" w:themeShade="BF"/>
        </w:pBdr>
      </w:pPr>
      <w:r>
        <w:t>Rozvojový program pro manažery</w:t>
      </w:r>
    </w:p>
    <w:p w:rsidR="00411190" w:rsidRDefault="00411190" w:rsidP="00411190">
      <w:pPr>
        <w:spacing w:after="16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/>
      </w:tblPr>
      <w:tblGrid>
        <w:gridCol w:w="9060"/>
      </w:tblGrid>
      <w:tr w:rsidR="00411190" w:rsidTr="00D62D0C">
        <w:tc>
          <w:tcPr>
            <w:tcW w:w="9060" w:type="dxa"/>
            <w:shd w:val="clear" w:color="auto" w:fill="E2EFD9" w:themeFill="accent6" w:themeFillTint="33"/>
          </w:tcPr>
          <w:p w:rsidR="00411190" w:rsidRPr="002822BD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Oblast: T</w:t>
            </w:r>
            <w:r w:rsidRPr="002822BD">
              <w:rPr>
                <w:rFonts w:cstheme="minorHAnsi"/>
                <w:b/>
                <w:bCs/>
              </w:rPr>
              <w:t>ýmová spolupráce</w:t>
            </w:r>
          </w:p>
        </w:tc>
      </w:tr>
      <w:tr w:rsidR="00411190" w:rsidRPr="00B26E3C" w:rsidTr="00D62D0C">
        <w:tc>
          <w:tcPr>
            <w:tcW w:w="9060" w:type="dxa"/>
            <w:shd w:val="clear" w:color="auto" w:fill="E2EFD9" w:themeFill="accent6" w:themeFillTint="33"/>
          </w:tcPr>
          <w:p w:rsidR="00411190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TÝMOVÁ SPOLUPRÁCE</w:t>
            </w:r>
          </w:p>
        </w:tc>
      </w:tr>
      <w:tr w:rsidR="00411190" w:rsidRPr="004268CE" w:rsidTr="00D62D0C">
        <w:tc>
          <w:tcPr>
            <w:tcW w:w="9060" w:type="dxa"/>
            <w:shd w:val="clear" w:color="auto" w:fill="E2EFD9" w:themeFill="accent6" w:themeFillTint="33"/>
          </w:tcPr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Rozsah: 2 dn</w:t>
            </w:r>
            <w:r w:rsidR="00C37966">
              <w:rPr>
                <w:rFonts w:cstheme="minorHAnsi"/>
              </w:rPr>
              <w:t>y</w:t>
            </w:r>
          </w:p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Příprava: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Dotazník očekávání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Práce s dotazníkem pro hodnocení efektivitu konkrétního týmu </w:t>
            </w:r>
          </w:p>
        </w:tc>
      </w:tr>
      <w:tr w:rsidR="00411190" w:rsidRPr="003E1FA6" w:rsidTr="00D62D0C">
        <w:tc>
          <w:tcPr>
            <w:tcW w:w="9060" w:type="dxa"/>
            <w:shd w:val="clear" w:color="auto" w:fill="E2EFD9" w:themeFill="accent6" w:themeFillTint="33"/>
          </w:tcPr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 charakterizuje tým a předpoklady efektivity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 identifikovat brzdy efektivity týmu a jak je eliminovat</w:t>
            </w:r>
          </w:p>
          <w:p w:rsidR="00411190" w:rsidRDefault="00411190" w:rsidP="00411190">
            <w:pPr>
              <w:pStyle w:val="E-odrkatabulka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Složení týmu, formální a neformální role (dle Belbina)</w:t>
            </w:r>
          </w:p>
          <w:p w:rsidR="00411190" w:rsidRDefault="00411190" w:rsidP="00411190">
            <w:pPr>
              <w:pStyle w:val="E-odrkatabulka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náplň týmu</w:t>
            </w:r>
          </w:p>
          <w:p w:rsidR="00411190" w:rsidRDefault="00411190" w:rsidP="00411190">
            <w:pPr>
              <w:pStyle w:val="E-odrkatabulka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Konformita x konfliktnost v týmu</w:t>
            </w:r>
          </w:p>
          <w:p w:rsidR="00411190" w:rsidRDefault="00411190" w:rsidP="00411190">
            <w:pPr>
              <w:pStyle w:val="E-odrkatabulka"/>
              <w:numPr>
                <w:ilvl w:val="1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Neefektivní komunikace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Skupinové rozhodování a dosahování konsensu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Týmová spolupráce ve virtuálním kontaktu</w:t>
            </w:r>
          </w:p>
          <w:p w:rsidR="00411190" w:rsidRPr="003E1FA6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DF7032">
              <w:rPr>
                <w:rFonts w:asciiTheme="minorHAnsi" w:hAnsiTheme="minorHAnsi" w:cstheme="minorHAnsi"/>
              </w:rPr>
              <w:t>ropojování lidí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F7032">
              <w:rPr>
                <w:rFonts w:asciiTheme="minorHAnsi" w:hAnsiTheme="minorHAnsi" w:cstheme="minorHAnsi"/>
              </w:rPr>
              <w:t>odbourávání hranic a hierarchie</w:t>
            </w:r>
          </w:p>
        </w:tc>
      </w:tr>
    </w:tbl>
    <w:p w:rsidR="00411190" w:rsidRDefault="00411190" w:rsidP="00411190"/>
    <w:tbl>
      <w:tblPr>
        <w:tblStyle w:val="Mkatabulky"/>
        <w:tblW w:w="0" w:type="auto"/>
        <w:tblLook w:val="04A0"/>
      </w:tblPr>
      <w:tblGrid>
        <w:gridCol w:w="4530"/>
        <w:gridCol w:w="4530"/>
      </w:tblGrid>
      <w:tr w:rsidR="00411190" w:rsidTr="00D62D0C">
        <w:tc>
          <w:tcPr>
            <w:tcW w:w="9060" w:type="dxa"/>
            <w:gridSpan w:val="2"/>
            <w:shd w:val="clear" w:color="auto" w:fill="EDEDED" w:themeFill="accent3" w:themeFillTint="33"/>
          </w:tcPr>
          <w:p w:rsidR="00411190" w:rsidRPr="002822BD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Oblast: Komunikace a facilitace</w:t>
            </w:r>
          </w:p>
        </w:tc>
      </w:tr>
      <w:tr w:rsidR="00411190" w:rsidTr="00D62D0C">
        <w:tc>
          <w:tcPr>
            <w:tcW w:w="4530" w:type="dxa"/>
            <w:shd w:val="clear" w:color="auto" w:fill="EDEDED" w:themeFill="accent3" w:themeFillTint="33"/>
          </w:tcPr>
          <w:p w:rsidR="00411190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Základní úroveň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411190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Pokročilá úroveň</w:t>
            </w:r>
          </w:p>
        </w:tc>
      </w:tr>
      <w:tr w:rsidR="00411190" w:rsidRPr="00B26E3C" w:rsidTr="00D62D0C">
        <w:tc>
          <w:tcPr>
            <w:tcW w:w="4530" w:type="dxa"/>
            <w:shd w:val="clear" w:color="auto" w:fill="EDEDED" w:themeFill="accent3" w:themeFillTint="33"/>
          </w:tcPr>
          <w:p w:rsidR="00411190" w:rsidRPr="00B26E3C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B26E3C">
              <w:rPr>
                <w:rFonts w:cstheme="minorHAnsi"/>
                <w:b/>
                <w:bCs/>
              </w:rPr>
              <w:t>ÚSPĚŠNÁ PRACOVNÍ KOMUNIKACE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411190" w:rsidRPr="00B26E3C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B26E3C">
              <w:rPr>
                <w:rFonts w:cstheme="minorHAnsi"/>
                <w:b/>
                <w:bCs/>
              </w:rPr>
              <w:t>VEDENÍ NÁROČNÝCH JEDNÁNÍ</w:t>
            </w:r>
          </w:p>
        </w:tc>
      </w:tr>
      <w:tr w:rsidR="00411190" w:rsidRPr="004268CE" w:rsidTr="00D62D0C">
        <w:tc>
          <w:tcPr>
            <w:tcW w:w="4530" w:type="dxa"/>
            <w:shd w:val="clear" w:color="auto" w:fill="EDEDED" w:themeFill="accent3" w:themeFillTint="33"/>
          </w:tcPr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Rozsah: </w:t>
            </w:r>
            <w:r w:rsidR="001B0732">
              <w:rPr>
                <w:rFonts w:cstheme="minorHAnsi"/>
              </w:rPr>
              <w:t xml:space="preserve">1 </w:t>
            </w:r>
            <w:r w:rsidRPr="004268CE">
              <w:rPr>
                <w:rFonts w:cstheme="minorHAnsi"/>
              </w:rPr>
              <w:t>d</w:t>
            </w:r>
            <w:r w:rsidR="001B0732">
              <w:rPr>
                <w:rFonts w:cstheme="minorHAnsi"/>
              </w:rPr>
              <w:t>en</w:t>
            </w:r>
          </w:p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Příprava: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Dotazník očekávání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Typologický dotazník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Rozsah: </w:t>
            </w:r>
            <w:r w:rsidR="001B0732">
              <w:rPr>
                <w:rFonts w:cstheme="minorHAnsi"/>
              </w:rPr>
              <w:t>1 den</w:t>
            </w:r>
          </w:p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Příprava: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Dotazník očekávání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Vyhledání konkrétních případových studií z praxe</w:t>
            </w:r>
          </w:p>
        </w:tc>
      </w:tr>
      <w:tr w:rsidR="00411190" w:rsidTr="00D62D0C">
        <w:tc>
          <w:tcPr>
            <w:tcW w:w="4530" w:type="dxa"/>
            <w:shd w:val="clear" w:color="auto" w:fill="EDEDED" w:themeFill="accent3" w:themeFillTint="33"/>
          </w:tcPr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>Komunikační prostředí a jeho budování</w:t>
            </w:r>
          </w:p>
          <w:p w:rsidR="00411190" w:rsidRPr="00B26E3C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>Cíle pracovní komunikace</w:t>
            </w:r>
            <w:r>
              <w:rPr>
                <w:rFonts w:asciiTheme="minorHAnsi" w:hAnsiTheme="minorHAnsi" w:cstheme="minorHAnsi"/>
              </w:rPr>
              <w:t xml:space="preserve"> a její struktura</w:t>
            </w:r>
          </w:p>
          <w:p w:rsidR="00411190" w:rsidRPr="00B26E3C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>Komunikační bariéry a jejich odstranění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Naslouchání a klade</w:t>
            </w:r>
            <w:r w:rsidRPr="00B26E3C">
              <w:rPr>
                <w:rFonts w:asciiTheme="minorHAnsi" w:hAnsiTheme="minorHAnsi" w:cstheme="minorHAnsi"/>
              </w:rPr>
              <w:t xml:space="preserve">ní vhodných otázek k zjištění potřeb druhé osoby 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Fakta-názory – emoce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Prohlubování empatie</w:t>
            </w:r>
          </w:p>
          <w:p w:rsidR="00411190" w:rsidRPr="00B26E3C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 xml:space="preserve">Komunikační typy a jejich využití </w:t>
            </w:r>
          </w:p>
          <w:p w:rsidR="00411190" w:rsidRPr="00B26E3C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>Asertivní sebeprosazení</w:t>
            </w:r>
            <w:r>
              <w:rPr>
                <w:rFonts w:asciiTheme="minorHAnsi" w:hAnsiTheme="minorHAnsi" w:cstheme="minorHAnsi"/>
              </w:rPr>
              <w:t xml:space="preserve"> a jeho místo v pracovní komunikaci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411190" w:rsidRPr="00B26E3C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>Zdroje problémů v jednání s lidmi</w:t>
            </w:r>
          </w:p>
          <w:p w:rsidR="00411190" w:rsidRPr="00B26E3C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>Osobnosti lidí a jejich vliv na jednání</w:t>
            </w:r>
          </w:p>
          <w:p w:rsidR="00411190" w:rsidRPr="00B26E3C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 xml:space="preserve">Příprava na jednání, jeho průběh a vyhodnocení </w:t>
            </w:r>
          </w:p>
          <w:p w:rsidR="00411190" w:rsidRPr="00B26E3C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>Využití facilitačních technik v průběhu jednání</w:t>
            </w:r>
          </w:p>
          <w:p w:rsidR="00411190" w:rsidRPr="00B26E3C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26E3C">
              <w:rPr>
                <w:rFonts w:asciiTheme="minorHAnsi" w:hAnsiTheme="minorHAnsi" w:cstheme="minorHAnsi"/>
              </w:rPr>
              <w:t>Zvládání kritiky, manipulace a konfliktů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B26E3C">
              <w:rPr>
                <w:rFonts w:asciiTheme="minorHAnsi" w:hAnsiTheme="minorHAnsi" w:cstheme="minorHAnsi"/>
              </w:rPr>
              <w:t>Jak předcházet problémům při jednání s lidmi</w:t>
            </w:r>
          </w:p>
        </w:tc>
      </w:tr>
    </w:tbl>
    <w:p w:rsidR="00411190" w:rsidRDefault="00411190" w:rsidP="00411190"/>
    <w:p w:rsidR="00411190" w:rsidRDefault="00411190" w:rsidP="00411190">
      <w:r>
        <w:br w:type="page"/>
      </w:r>
    </w:p>
    <w:tbl>
      <w:tblPr>
        <w:tblStyle w:val="Mkatabulky"/>
        <w:tblW w:w="0" w:type="auto"/>
        <w:tblLook w:val="04A0"/>
      </w:tblPr>
      <w:tblGrid>
        <w:gridCol w:w="4530"/>
        <w:gridCol w:w="4530"/>
      </w:tblGrid>
      <w:tr w:rsidR="00411190" w:rsidTr="00D62D0C">
        <w:tc>
          <w:tcPr>
            <w:tcW w:w="9060" w:type="dxa"/>
            <w:gridSpan w:val="2"/>
            <w:shd w:val="clear" w:color="auto" w:fill="FBE4D5" w:themeFill="accent2" w:themeFillTint="33"/>
          </w:tcPr>
          <w:p w:rsidR="00411190" w:rsidRPr="002822BD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2822BD">
              <w:rPr>
                <w:rFonts w:cstheme="minorHAnsi"/>
                <w:b/>
                <w:bCs/>
              </w:rPr>
              <w:lastRenderedPageBreak/>
              <w:t>Oblast: Prezentace</w:t>
            </w:r>
          </w:p>
        </w:tc>
      </w:tr>
      <w:tr w:rsidR="00411190" w:rsidTr="00D62D0C">
        <w:tc>
          <w:tcPr>
            <w:tcW w:w="4530" w:type="dxa"/>
            <w:shd w:val="clear" w:color="auto" w:fill="FBE4D5" w:themeFill="accent2" w:themeFillTint="33"/>
          </w:tcPr>
          <w:p w:rsidR="00411190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Základní úroveň</w:t>
            </w:r>
          </w:p>
        </w:tc>
        <w:tc>
          <w:tcPr>
            <w:tcW w:w="4530" w:type="dxa"/>
            <w:shd w:val="clear" w:color="auto" w:fill="FBE4D5" w:themeFill="accent2" w:themeFillTint="33"/>
          </w:tcPr>
          <w:p w:rsidR="00411190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Pokročilá úroveň</w:t>
            </w:r>
          </w:p>
        </w:tc>
      </w:tr>
      <w:tr w:rsidR="00411190" w:rsidRPr="0009414D" w:rsidTr="00D62D0C">
        <w:tc>
          <w:tcPr>
            <w:tcW w:w="4530" w:type="dxa"/>
            <w:shd w:val="clear" w:color="auto" w:fill="FBE4D5" w:themeFill="accent2" w:themeFillTint="33"/>
          </w:tcPr>
          <w:p w:rsidR="00411190" w:rsidRPr="0009414D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09414D">
              <w:rPr>
                <w:rFonts w:cstheme="minorHAnsi"/>
                <w:b/>
                <w:bCs/>
              </w:rPr>
              <w:t>PŘESVĚDČIVÁ PREZENTACE</w:t>
            </w:r>
          </w:p>
        </w:tc>
        <w:tc>
          <w:tcPr>
            <w:tcW w:w="4530" w:type="dxa"/>
            <w:shd w:val="clear" w:color="auto" w:fill="FBE4D5" w:themeFill="accent2" w:themeFillTint="33"/>
          </w:tcPr>
          <w:p w:rsidR="00411190" w:rsidRPr="0009414D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09414D">
              <w:rPr>
                <w:rFonts w:cstheme="minorHAnsi"/>
                <w:b/>
                <w:bCs/>
              </w:rPr>
              <w:t>POKROČILÁ PREZENTACE</w:t>
            </w:r>
          </w:p>
        </w:tc>
      </w:tr>
      <w:tr w:rsidR="00411190" w:rsidRPr="004268CE" w:rsidTr="00D62D0C">
        <w:tc>
          <w:tcPr>
            <w:tcW w:w="4530" w:type="dxa"/>
            <w:shd w:val="clear" w:color="auto" w:fill="FBE4D5" w:themeFill="accent2" w:themeFillTint="33"/>
          </w:tcPr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Rozsah: </w:t>
            </w:r>
            <w:r w:rsidR="0073698F">
              <w:rPr>
                <w:rFonts w:cstheme="minorHAnsi"/>
              </w:rPr>
              <w:t>1den</w:t>
            </w:r>
          </w:p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Příprava: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Dotazník očekávání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Příprava krátké prezentace</w:t>
            </w:r>
          </w:p>
        </w:tc>
        <w:tc>
          <w:tcPr>
            <w:tcW w:w="4530" w:type="dxa"/>
            <w:shd w:val="clear" w:color="auto" w:fill="FBE4D5" w:themeFill="accent2" w:themeFillTint="33"/>
          </w:tcPr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Rozsah: ½ dne v</w:t>
            </w:r>
            <w:r w:rsidR="00912C3D">
              <w:rPr>
                <w:rFonts w:cstheme="minorHAnsi"/>
              </w:rPr>
              <w:t>e</w:t>
            </w:r>
            <w:r w:rsidRPr="004268CE">
              <w:rPr>
                <w:rFonts w:cstheme="minorHAnsi"/>
              </w:rPr>
              <w:t xml:space="preserve"> skupinách</w:t>
            </w:r>
            <w:r w:rsidR="00912C3D">
              <w:rPr>
                <w:rFonts w:cstheme="minorHAnsi"/>
              </w:rPr>
              <w:t xml:space="preserve"> po max 5 osobách</w:t>
            </w:r>
          </w:p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Příprava: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Dotazník očekávání + příprava nebo volba konkrétní prezentace </w:t>
            </w:r>
          </w:p>
        </w:tc>
      </w:tr>
      <w:tr w:rsidR="00411190" w:rsidTr="00D62D0C">
        <w:tc>
          <w:tcPr>
            <w:tcW w:w="4530" w:type="dxa"/>
            <w:shd w:val="clear" w:color="auto" w:fill="FBE4D5" w:themeFill="accent2" w:themeFillTint="33"/>
          </w:tcPr>
          <w:p w:rsidR="00411190" w:rsidRPr="0009414D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9414D">
              <w:rPr>
                <w:rFonts w:asciiTheme="minorHAnsi" w:hAnsiTheme="minorHAnsi" w:cstheme="minorHAnsi"/>
              </w:rPr>
              <w:t xml:space="preserve">Příprava prezentace </w:t>
            </w:r>
          </w:p>
          <w:p w:rsidR="00411190" w:rsidRPr="0009414D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09414D">
              <w:rPr>
                <w:rFonts w:asciiTheme="minorHAnsi" w:hAnsiTheme="minorHAnsi" w:cstheme="minorHAnsi"/>
              </w:rPr>
              <w:t xml:space="preserve">dentifikace účastníků/posluchačů </w:t>
            </w:r>
          </w:p>
          <w:p w:rsidR="00411190" w:rsidRPr="0009414D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9414D">
              <w:rPr>
                <w:rFonts w:asciiTheme="minorHAnsi" w:hAnsiTheme="minorHAnsi" w:cstheme="minorHAnsi"/>
              </w:rPr>
              <w:t>ráce s prioritami sdělení</w:t>
            </w:r>
          </w:p>
          <w:p w:rsidR="00411190" w:rsidRPr="0009414D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9414D">
              <w:rPr>
                <w:rFonts w:asciiTheme="minorHAnsi" w:hAnsiTheme="minorHAnsi" w:cstheme="minorHAnsi"/>
              </w:rPr>
              <w:t>Struktura prezentace, stavba projevu a délka prezentace</w:t>
            </w:r>
          </w:p>
          <w:p w:rsidR="00411190" w:rsidRPr="0009414D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09414D">
              <w:rPr>
                <w:rFonts w:asciiTheme="minorHAnsi" w:hAnsiTheme="minorHAnsi" w:cstheme="minorHAnsi"/>
              </w:rPr>
              <w:t xml:space="preserve">ásady udržení pozornosti posluchačů </w:t>
            </w:r>
          </w:p>
          <w:p w:rsidR="00411190" w:rsidRPr="0009414D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09414D">
              <w:rPr>
                <w:rFonts w:asciiTheme="minorHAnsi" w:hAnsiTheme="minorHAnsi" w:cstheme="minorHAnsi"/>
              </w:rPr>
              <w:t>echnika řeči a práce s hlasem, mimické vyjadřování</w:t>
            </w:r>
          </w:p>
          <w:p w:rsidR="00411190" w:rsidRPr="0009414D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9414D">
              <w:rPr>
                <w:rFonts w:asciiTheme="minorHAnsi" w:hAnsiTheme="minorHAnsi" w:cstheme="minorHAnsi"/>
              </w:rPr>
              <w:t>ráce s otázkami a pohotové odpovědi</w:t>
            </w:r>
          </w:p>
          <w:p w:rsidR="00411190" w:rsidRPr="0009414D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Když se něco zadrhne</w:t>
            </w:r>
          </w:p>
        </w:tc>
        <w:tc>
          <w:tcPr>
            <w:tcW w:w="4530" w:type="dxa"/>
            <w:shd w:val="clear" w:color="auto" w:fill="FBE4D5" w:themeFill="accent2" w:themeFillTint="33"/>
          </w:tcPr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Videotrénink s rozborem a hodnocením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čem </w:t>
            </w:r>
            <w:r w:rsidR="00912C3D">
              <w:rPr>
                <w:rFonts w:asciiTheme="minorHAnsi" w:hAnsiTheme="minorHAnsi" w:cstheme="minorHAnsi"/>
              </w:rPr>
              <w:t>stavět – hledání</w:t>
            </w:r>
            <w:r>
              <w:rPr>
                <w:rFonts w:asciiTheme="minorHAnsi" w:hAnsiTheme="minorHAnsi" w:cstheme="minorHAnsi"/>
              </w:rPr>
              <w:t xml:space="preserve"> silných stránek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Prostor pro rozvoj 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Individuální doporučení</w:t>
            </w:r>
          </w:p>
          <w:p w:rsidR="00411190" w:rsidRPr="0009414D" w:rsidRDefault="00411190" w:rsidP="00D62D0C">
            <w:pPr>
              <w:pStyle w:val="E-odrkatabulka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411190" w:rsidRDefault="00411190" w:rsidP="00411190"/>
    <w:tbl>
      <w:tblPr>
        <w:tblStyle w:val="Mkatabulky"/>
        <w:tblW w:w="0" w:type="auto"/>
        <w:tblLook w:val="04A0"/>
      </w:tblPr>
      <w:tblGrid>
        <w:gridCol w:w="4530"/>
        <w:gridCol w:w="4530"/>
      </w:tblGrid>
      <w:tr w:rsidR="00411190" w:rsidTr="00D62D0C">
        <w:tc>
          <w:tcPr>
            <w:tcW w:w="9060" w:type="dxa"/>
            <w:gridSpan w:val="2"/>
            <w:shd w:val="clear" w:color="auto" w:fill="D9E2F3" w:themeFill="accent1" w:themeFillTint="33"/>
          </w:tcPr>
          <w:p w:rsidR="00411190" w:rsidRPr="002822BD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2822BD">
              <w:rPr>
                <w:rFonts w:cstheme="minorHAnsi"/>
                <w:b/>
                <w:bCs/>
              </w:rPr>
              <w:t>Oblast: Výkonnost</w:t>
            </w:r>
          </w:p>
        </w:tc>
      </w:tr>
      <w:tr w:rsidR="00411190" w:rsidTr="00D62D0C">
        <w:tc>
          <w:tcPr>
            <w:tcW w:w="4530" w:type="dxa"/>
            <w:shd w:val="clear" w:color="auto" w:fill="D9E2F3" w:themeFill="accent1" w:themeFillTint="33"/>
          </w:tcPr>
          <w:p w:rsidR="00411190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Základní úroveň</w:t>
            </w:r>
          </w:p>
        </w:tc>
        <w:tc>
          <w:tcPr>
            <w:tcW w:w="4530" w:type="dxa"/>
            <w:shd w:val="clear" w:color="auto" w:fill="D9E2F3" w:themeFill="accent1" w:themeFillTint="33"/>
          </w:tcPr>
          <w:p w:rsidR="00411190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Pokročilá úroveň</w:t>
            </w:r>
          </w:p>
        </w:tc>
      </w:tr>
      <w:tr w:rsidR="00411190" w:rsidRPr="007A1222" w:rsidTr="00D62D0C">
        <w:tc>
          <w:tcPr>
            <w:tcW w:w="4530" w:type="dxa"/>
            <w:shd w:val="clear" w:color="auto" w:fill="D9E2F3" w:themeFill="accent1" w:themeFillTint="33"/>
          </w:tcPr>
          <w:p w:rsidR="00411190" w:rsidRPr="007A1222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7A1222">
              <w:rPr>
                <w:rFonts w:cstheme="minorHAnsi"/>
                <w:b/>
                <w:bCs/>
              </w:rPr>
              <w:t>EFEKTIVITA VLASTNÍ PRÁCE</w:t>
            </w:r>
          </w:p>
        </w:tc>
        <w:tc>
          <w:tcPr>
            <w:tcW w:w="4530" w:type="dxa"/>
            <w:shd w:val="clear" w:color="auto" w:fill="D9E2F3" w:themeFill="accent1" w:themeFillTint="33"/>
          </w:tcPr>
          <w:p w:rsidR="00411190" w:rsidRPr="007A1222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7A1222">
              <w:rPr>
                <w:rFonts w:cstheme="minorHAnsi"/>
                <w:b/>
                <w:bCs/>
              </w:rPr>
              <w:t>ZVLÁDÁNÍ ZMĚN</w:t>
            </w:r>
            <w:r>
              <w:rPr>
                <w:rFonts w:cstheme="minorHAnsi"/>
                <w:b/>
                <w:bCs/>
              </w:rPr>
              <w:t xml:space="preserve"> A STRESU</w:t>
            </w:r>
          </w:p>
        </w:tc>
      </w:tr>
      <w:tr w:rsidR="00411190" w:rsidRPr="004268CE" w:rsidTr="00D62D0C">
        <w:tc>
          <w:tcPr>
            <w:tcW w:w="4530" w:type="dxa"/>
            <w:shd w:val="clear" w:color="auto" w:fill="D9E2F3" w:themeFill="accent1" w:themeFillTint="33"/>
          </w:tcPr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Rozsah: </w:t>
            </w:r>
            <w:r w:rsidR="00912C3D">
              <w:rPr>
                <w:rFonts w:cstheme="minorHAnsi"/>
              </w:rPr>
              <w:t>2 den</w:t>
            </w:r>
          </w:p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Příprava: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Dotazník očekávání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Co narušuje moje plány</w:t>
            </w:r>
          </w:p>
        </w:tc>
        <w:tc>
          <w:tcPr>
            <w:tcW w:w="4530" w:type="dxa"/>
            <w:shd w:val="clear" w:color="auto" w:fill="D9E2F3" w:themeFill="accent1" w:themeFillTint="33"/>
          </w:tcPr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Rozsah: </w:t>
            </w:r>
            <w:r w:rsidR="00912C3D">
              <w:rPr>
                <w:rFonts w:cstheme="minorHAnsi"/>
              </w:rPr>
              <w:t>1 den</w:t>
            </w:r>
          </w:p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Příprava: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Dotazník očekávání </w:t>
            </w:r>
          </w:p>
          <w:p w:rsidR="00411190" w:rsidRPr="004268CE" w:rsidRDefault="00912C3D" w:rsidP="00411190">
            <w:pPr>
              <w:pStyle w:val="Bezmezer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Zadání – Sladění</w:t>
            </w:r>
            <w:r w:rsidR="00411190" w:rsidRPr="004268CE">
              <w:rPr>
                <w:rFonts w:cstheme="minorHAnsi"/>
              </w:rPr>
              <w:t xml:space="preserve"> osobního a pracovního života</w:t>
            </w:r>
          </w:p>
        </w:tc>
      </w:tr>
      <w:tr w:rsidR="00411190" w:rsidTr="00D62D0C">
        <w:tc>
          <w:tcPr>
            <w:tcW w:w="4530" w:type="dxa"/>
            <w:shd w:val="clear" w:color="auto" w:fill="D9E2F3" w:themeFill="accent1" w:themeFillTint="33"/>
          </w:tcPr>
          <w:p w:rsidR="00411190" w:rsidRPr="00B637AA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637AA">
              <w:rPr>
                <w:rFonts w:asciiTheme="minorHAnsi" w:hAnsiTheme="minorHAnsi" w:cstheme="minorHAnsi"/>
              </w:rPr>
              <w:t xml:space="preserve">Poznání svých návyků a stanovení osobních </w:t>
            </w:r>
            <w:r>
              <w:rPr>
                <w:rFonts w:asciiTheme="minorHAnsi" w:hAnsiTheme="minorHAnsi" w:cstheme="minorHAnsi"/>
              </w:rPr>
              <w:t xml:space="preserve">a pracovních </w:t>
            </w:r>
            <w:r w:rsidRPr="00B637AA">
              <w:rPr>
                <w:rFonts w:asciiTheme="minorHAnsi" w:hAnsiTheme="minorHAnsi" w:cstheme="minorHAnsi"/>
              </w:rPr>
              <w:t>priorit</w:t>
            </w:r>
          </w:p>
          <w:p w:rsidR="00411190" w:rsidRPr="00B637AA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637AA">
              <w:rPr>
                <w:rFonts w:asciiTheme="minorHAnsi" w:hAnsiTheme="minorHAnsi" w:cstheme="minorHAnsi"/>
              </w:rPr>
              <w:t>Plynutí – ideální stav produktivní činnosti</w:t>
            </w:r>
          </w:p>
          <w:p w:rsidR="00411190" w:rsidRPr="00B637AA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637AA">
              <w:rPr>
                <w:rFonts w:asciiTheme="minorHAnsi" w:hAnsiTheme="minorHAnsi" w:cstheme="minorHAnsi"/>
              </w:rPr>
              <w:t>Co brání ideálnímu stavu – zloděj</w:t>
            </w:r>
            <w:r>
              <w:rPr>
                <w:rFonts w:asciiTheme="minorHAnsi" w:hAnsiTheme="minorHAnsi" w:cstheme="minorHAnsi"/>
              </w:rPr>
              <w:t>i</w:t>
            </w:r>
            <w:r w:rsidRPr="00B637AA">
              <w:rPr>
                <w:rFonts w:asciiTheme="minorHAnsi" w:hAnsiTheme="minorHAnsi" w:cstheme="minorHAnsi"/>
              </w:rPr>
              <w:t xml:space="preserve"> času</w:t>
            </w:r>
            <w:r>
              <w:rPr>
                <w:rFonts w:asciiTheme="minorHAnsi" w:hAnsiTheme="minorHAnsi" w:cstheme="minorHAnsi"/>
              </w:rPr>
              <w:t>, jejich analýza a hledání řešení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Techniky plánování pracovní činnosti</w:t>
            </w:r>
          </w:p>
          <w:p w:rsidR="00411190" w:rsidRPr="00B637AA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B637AA">
              <w:rPr>
                <w:rFonts w:asciiTheme="minorHAnsi" w:hAnsiTheme="minorHAnsi" w:cstheme="minorHAnsi"/>
              </w:rPr>
              <w:t>Práce s</w:t>
            </w:r>
            <w:r>
              <w:rPr>
                <w:rFonts w:asciiTheme="minorHAnsi" w:hAnsiTheme="minorHAnsi" w:cstheme="minorHAnsi"/>
              </w:rPr>
              <w:t> </w:t>
            </w:r>
            <w:r w:rsidRPr="00B637AA">
              <w:rPr>
                <w:rFonts w:asciiTheme="minorHAnsi" w:hAnsiTheme="minorHAnsi" w:cstheme="minorHAnsi"/>
              </w:rPr>
              <w:t>prioritami</w:t>
            </w:r>
            <w:r>
              <w:rPr>
                <w:rFonts w:asciiTheme="minorHAnsi" w:hAnsiTheme="minorHAnsi" w:cstheme="minorHAnsi"/>
              </w:rPr>
              <w:t xml:space="preserve"> – důležitost vs. naléhavost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B637AA">
              <w:rPr>
                <w:rFonts w:asciiTheme="minorHAnsi" w:hAnsiTheme="minorHAnsi" w:cstheme="minorHAnsi"/>
              </w:rPr>
              <w:t>Co nebudete chtít slyšet</w:t>
            </w:r>
          </w:p>
        </w:tc>
        <w:tc>
          <w:tcPr>
            <w:tcW w:w="4530" w:type="dxa"/>
            <w:shd w:val="clear" w:color="auto" w:fill="D9E2F3" w:themeFill="accent1" w:themeFillTint="33"/>
          </w:tcPr>
          <w:p w:rsidR="00411190" w:rsidRPr="004C00A1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26E8E">
              <w:rPr>
                <w:rFonts w:asciiTheme="minorHAnsi" w:hAnsiTheme="minorHAnsi" w:cstheme="minorHAnsi"/>
              </w:rPr>
              <w:t xml:space="preserve">Změna jako součást pracovního (nejen) života a </w:t>
            </w:r>
            <w:r w:rsidR="00912C3D" w:rsidRPr="00E26E8E">
              <w:rPr>
                <w:rFonts w:asciiTheme="minorHAnsi" w:hAnsiTheme="minorHAnsi" w:cstheme="minorHAnsi"/>
              </w:rPr>
              <w:t>motor</w:t>
            </w:r>
            <w:r w:rsidR="00912C3D" w:rsidRPr="004C00A1">
              <w:rPr>
                <w:rFonts w:asciiTheme="minorHAnsi" w:hAnsiTheme="minorHAnsi" w:cstheme="minorHAnsi"/>
              </w:rPr>
              <w:t xml:space="preserve"> – přijetí</w:t>
            </w:r>
            <w:r w:rsidRPr="004C00A1">
              <w:rPr>
                <w:rFonts w:asciiTheme="minorHAnsi" w:hAnsiTheme="minorHAnsi" w:cstheme="minorHAnsi"/>
              </w:rPr>
              <w:t xml:space="preserve"> změny</w:t>
            </w:r>
          </w:p>
          <w:p w:rsidR="00411190" w:rsidRPr="004C00A1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00A1">
              <w:rPr>
                <w:rFonts w:asciiTheme="minorHAnsi" w:hAnsiTheme="minorHAnsi" w:cstheme="minorHAnsi"/>
              </w:rPr>
              <w:t>Vztah změny a plánování času a činností</w:t>
            </w:r>
          </w:p>
          <w:p w:rsidR="00411190" w:rsidRPr="004C00A1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00A1">
              <w:rPr>
                <w:rFonts w:asciiTheme="minorHAnsi" w:hAnsiTheme="minorHAnsi" w:cstheme="minorHAnsi"/>
              </w:rPr>
              <w:t>Schopnost rychlého rozhodování</w:t>
            </w:r>
          </w:p>
          <w:p w:rsidR="00411190" w:rsidRPr="004C00A1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00A1">
              <w:rPr>
                <w:rFonts w:asciiTheme="minorHAnsi" w:hAnsiTheme="minorHAnsi" w:cstheme="minorHAnsi"/>
              </w:rPr>
              <w:t>Techniky identifikace příčin problémů</w:t>
            </w:r>
          </w:p>
          <w:p w:rsidR="00411190" w:rsidRPr="004C00A1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00A1">
              <w:rPr>
                <w:rFonts w:asciiTheme="minorHAnsi" w:hAnsiTheme="minorHAnsi" w:cstheme="minorHAnsi"/>
              </w:rPr>
              <w:t>Identifikace rizik a jejich eliminace</w:t>
            </w:r>
          </w:p>
          <w:p w:rsidR="00411190" w:rsidRPr="004C00A1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00A1">
              <w:rPr>
                <w:rFonts w:asciiTheme="minorHAnsi" w:hAnsiTheme="minorHAnsi" w:cstheme="minorHAnsi"/>
              </w:rPr>
              <w:t>Zaměření na akce</w:t>
            </w:r>
          </w:p>
          <w:p w:rsidR="00411190" w:rsidRPr="004C00A1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4C00A1">
              <w:rPr>
                <w:rFonts w:asciiTheme="minorHAnsi" w:hAnsiTheme="minorHAnsi" w:cstheme="minorHAnsi"/>
              </w:rPr>
              <w:t>Týmová spolupráce v dynamickém prostředí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4C00A1">
              <w:rPr>
                <w:rFonts w:asciiTheme="minorHAnsi" w:hAnsiTheme="minorHAnsi" w:cstheme="minorHAnsi"/>
              </w:rPr>
              <w:t>Zvládání pracovního stresu a 4 účinné techniky jeho snížení</w:t>
            </w:r>
          </w:p>
        </w:tc>
      </w:tr>
    </w:tbl>
    <w:p w:rsidR="00411190" w:rsidRDefault="00411190" w:rsidP="00411190"/>
    <w:p w:rsidR="00411190" w:rsidRDefault="00411190" w:rsidP="00411190">
      <w:r>
        <w:br w:type="page"/>
      </w:r>
    </w:p>
    <w:tbl>
      <w:tblPr>
        <w:tblStyle w:val="Mkatabulky"/>
        <w:tblW w:w="0" w:type="auto"/>
        <w:tblLook w:val="04A0"/>
      </w:tblPr>
      <w:tblGrid>
        <w:gridCol w:w="4530"/>
        <w:gridCol w:w="4530"/>
      </w:tblGrid>
      <w:tr w:rsidR="00411190" w:rsidTr="00D62D0C">
        <w:tc>
          <w:tcPr>
            <w:tcW w:w="9060" w:type="dxa"/>
            <w:gridSpan w:val="2"/>
            <w:shd w:val="clear" w:color="auto" w:fill="FFF2CC" w:themeFill="accent4" w:themeFillTint="33"/>
          </w:tcPr>
          <w:p w:rsidR="00411190" w:rsidRPr="002822BD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2822BD">
              <w:rPr>
                <w:rFonts w:cstheme="minorHAnsi"/>
                <w:b/>
                <w:bCs/>
              </w:rPr>
              <w:lastRenderedPageBreak/>
              <w:t>Oblast: Management</w:t>
            </w:r>
          </w:p>
        </w:tc>
      </w:tr>
      <w:tr w:rsidR="00411190" w:rsidTr="00D62D0C">
        <w:tc>
          <w:tcPr>
            <w:tcW w:w="4530" w:type="dxa"/>
            <w:shd w:val="clear" w:color="auto" w:fill="FFF2CC" w:themeFill="accent4" w:themeFillTint="33"/>
          </w:tcPr>
          <w:p w:rsidR="00411190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Základní úroveň</w:t>
            </w:r>
          </w:p>
        </w:tc>
        <w:tc>
          <w:tcPr>
            <w:tcW w:w="4530" w:type="dxa"/>
            <w:shd w:val="clear" w:color="auto" w:fill="FFF2CC" w:themeFill="accent4" w:themeFillTint="33"/>
          </w:tcPr>
          <w:p w:rsidR="00411190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Pokročilá úroveň</w:t>
            </w:r>
          </w:p>
        </w:tc>
      </w:tr>
      <w:tr w:rsidR="00411190" w:rsidRPr="005F09EF" w:rsidTr="00D62D0C">
        <w:tc>
          <w:tcPr>
            <w:tcW w:w="4530" w:type="dxa"/>
            <w:shd w:val="clear" w:color="auto" w:fill="FFF2CC" w:themeFill="accent4" w:themeFillTint="33"/>
          </w:tcPr>
          <w:p w:rsidR="00411190" w:rsidRPr="005F09EF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5F09EF">
              <w:rPr>
                <w:rFonts w:cstheme="minorHAnsi"/>
                <w:b/>
                <w:bCs/>
              </w:rPr>
              <w:t>MANAŽERSKÁ ABECEDA</w:t>
            </w:r>
          </w:p>
        </w:tc>
        <w:tc>
          <w:tcPr>
            <w:tcW w:w="4530" w:type="dxa"/>
            <w:shd w:val="clear" w:color="auto" w:fill="FFF2CC" w:themeFill="accent4" w:themeFillTint="33"/>
          </w:tcPr>
          <w:p w:rsidR="00411190" w:rsidRPr="005F09EF" w:rsidRDefault="00411190" w:rsidP="00D62D0C">
            <w:pPr>
              <w:pStyle w:val="Bezmezer"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r w:rsidRPr="005F09EF">
              <w:rPr>
                <w:rFonts w:cstheme="minorHAnsi"/>
                <w:b/>
                <w:bCs/>
              </w:rPr>
              <w:t>STRATEGICKÉ VEDENÍ TÝMU</w:t>
            </w:r>
          </w:p>
        </w:tc>
      </w:tr>
      <w:tr w:rsidR="00411190" w:rsidRPr="004268CE" w:rsidTr="00D62D0C">
        <w:tc>
          <w:tcPr>
            <w:tcW w:w="4530" w:type="dxa"/>
            <w:shd w:val="clear" w:color="auto" w:fill="FFF2CC" w:themeFill="accent4" w:themeFillTint="33"/>
          </w:tcPr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Rozsah: 2 d</w:t>
            </w:r>
            <w:r w:rsidR="00FF1990">
              <w:rPr>
                <w:rFonts w:cstheme="minorHAnsi"/>
              </w:rPr>
              <w:t>ny</w:t>
            </w:r>
          </w:p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Příprava: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Dotazník očekávání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Zadání – uplatnění motivačních principů</w:t>
            </w:r>
          </w:p>
        </w:tc>
        <w:tc>
          <w:tcPr>
            <w:tcW w:w="4530" w:type="dxa"/>
            <w:shd w:val="clear" w:color="auto" w:fill="FFF2CC" w:themeFill="accent4" w:themeFillTint="33"/>
          </w:tcPr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Rozsah: 2 dn</w:t>
            </w:r>
            <w:r w:rsidR="00FF1990">
              <w:rPr>
                <w:rFonts w:cstheme="minorHAnsi"/>
              </w:rPr>
              <w:t>y</w:t>
            </w:r>
          </w:p>
          <w:p w:rsidR="00411190" w:rsidRPr="004268CE" w:rsidRDefault="00411190" w:rsidP="00D62D0C">
            <w:pPr>
              <w:pStyle w:val="Bezmezer"/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Příprava: 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>Dotazník očekávání</w:t>
            </w:r>
          </w:p>
          <w:p w:rsidR="00411190" w:rsidRPr="004268CE" w:rsidRDefault="00411190" w:rsidP="00411190">
            <w:pPr>
              <w:pStyle w:val="Bezmezer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4268CE">
              <w:rPr>
                <w:rFonts w:cstheme="minorHAnsi"/>
              </w:rPr>
              <w:t xml:space="preserve">Případová studie – kaskádování strategických úkolů </w:t>
            </w:r>
          </w:p>
        </w:tc>
      </w:tr>
      <w:tr w:rsidR="00411190" w:rsidTr="00D62D0C">
        <w:tc>
          <w:tcPr>
            <w:tcW w:w="4530" w:type="dxa"/>
            <w:shd w:val="clear" w:color="auto" w:fill="FFF2CC" w:themeFill="accent4" w:themeFillTint="33"/>
          </w:tcPr>
          <w:p w:rsidR="00411190" w:rsidRPr="002E4039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E4039">
              <w:rPr>
                <w:rFonts w:asciiTheme="minorHAnsi" w:hAnsiTheme="minorHAnsi" w:cstheme="minorHAnsi"/>
              </w:rPr>
              <w:t>Osobnost a role manažera, jeho autorita</w:t>
            </w:r>
          </w:p>
          <w:p w:rsidR="00411190" w:rsidRPr="002E4039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E4039">
              <w:rPr>
                <w:rFonts w:asciiTheme="minorHAnsi" w:hAnsiTheme="minorHAnsi" w:cstheme="minorHAnsi"/>
              </w:rPr>
              <w:t>Klíčové kompetence manažera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E4039">
              <w:rPr>
                <w:rFonts w:asciiTheme="minorHAnsi" w:hAnsiTheme="minorHAnsi" w:cstheme="minorHAnsi"/>
              </w:rPr>
              <w:t>Přístupy k vedení lidí a optimalizaci vlastního stylu</w:t>
            </w:r>
          </w:p>
          <w:p w:rsidR="00411190" w:rsidRPr="002E4039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Manažerské kontinuum – od úkolování k delegování</w:t>
            </w:r>
          </w:p>
          <w:p w:rsidR="00411190" w:rsidRPr="002E4039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E4039">
              <w:rPr>
                <w:rFonts w:asciiTheme="minorHAnsi" w:hAnsiTheme="minorHAnsi" w:cstheme="minorHAnsi"/>
              </w:rPr>
              <w:t>Motivace</w:t>
            </w:r>
            <w:r>
              <w:rPr>
                <w:rFonts w:asciiTheme="minorHAnsi" w:hAnsiTheme="minorHAnsi" w:cstheme="minorHAnsi"/>
              </w:rPr>
              <w:t xml:space="preserve"> a proč peníze </w:t>
            </w:r>
            <w:r w:rsidR="00C96DA8">
              <w:rPr>
                <w:rFonts w:asciiTheme="minorHAnsi" w:hAnsiTheme="minorHAnsi" w:cstheme="minorHAnsi"/>
              </w:rPr>
              <w:t>nestačí – motivační</w:t>
            </w:r>
            <w:r w:rsidRPr="002E4039">
              <w:rPr>
                <w:rFonts w:asciiTheme="minorHAnsi" w:hAnsiTheme="minorHAnsi" w:cstheme="minorHAnsi"/>
              </w:rPr>
              <w:t xml:space="preserve"> nástroje manažera</w:t>
            </w:r>
          </w:p>
          <w:p w:rsidR="00411190" w:rsidRPr="002E4039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2E4039">
              <w:rPr>
                <w:rFonts w:asciiTheme="minorHAnsi" w:hAnsiTheme="minorHAnsi" w:cstheme="minorHAnsi"/>
              </w:rPr>
              <w:t xml:space="preserve">ztah </w:t>
            </w:r>
            <w:r>
              <w:rPr>
                <w:rFonts w:asciiTheme="minorHAnsi" w:hAnsiTheme="minorHAnsi" w:cstheme="minorHAnsi"/>
              </w:rPr>
              <w:t xml:space="preserve">motivace a </w:t>
            </w:r>
            <w:r w:rsidRPr="002E4039">
              <w:rPr>
                <w:rFonts w:asciiTheme="minorHAnsi" w:hAnsiTheme="minorHAnsi" w:cstheme="minorHAnsi"/>
              </w:rPr>
              <w:t>výkonnosti</w:t>
            </w:r>
            <w:r>
              <w:rPr>
                <w:rFonts w:asciiTheme="minorHAnsi" w:hAnsiTheme="minorHAnsi" w:cstheme="minorHAnsi"/>
              </w:rPr>
              <w:t>-</w:t>
            </w:r>
            <w:r w:rsidRPr="002E4039">
              <w:rPr>
                <w:rFonts w:asciiTheme="minorHAnsi" w:hAnsiTheme="minorHAnsi" w:cstheme="minorHAnsi"/>
              </w:rPr>
              <w:t>využívání běžných situací pro motivaci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Zpětná vazba a h</w:t>
            </w:r>
            <w:r w:rsidRPr="002E4039">
              <w:rPr>
                <w:rFonts w:asciiTheme="minorHAnsi" w:hAnsiTheme="minorHAnsi" w:cstheme="minorHAnsi"/>
              </w:rPr>
              <w:t xml:space="preserve">odnocení </w:t>
            </w:r>
            <w:r>
              <w:rPr>
                <w:rFonts w:asciiTheme="minorHAnsi" w:hAnsiTheme="minorHAnsi" w:cstheme="minorHAnsi"/>
              </w:rPr>
              <w:t>práce jako nástroj řízení</w:t>
            </w:r>
          </w:p>
          <w:p w:rsidR="00411190" w:rsidRPr="00DD779F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Nástrahy při vedení týmu na dálku </w:t>
            </w:r>
          </w:p>
        </w:tc>
        <w:tc>
          <w:tcPr>
            <w:tcW w:w="4530" w:type="dxa"/>
            <w:shd w:val="clear" w:color="auto" w:fill="FFF2CC" w:themeFill="accent4" w:themeFillTint="33"/>
          </w:tcPr>
          <w:p w:rsidR="00411190" w:rsidRPr="002E4039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E4039">
              <w:rPr>
                <w:rFonts w:asciiTheme="minorHAnsi" w:hAnsiTheme="minorHAnsi" w:cstheme="minorHAnsi"/>
              </w:rPr>
              <w:t>Rámec strategického řízení</w:t>
            </w:r>
          </w:p>
          <w:p w:rsidR="00411190" w:rsidRPr="002E4039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E4039">
              <w:rPr>
                <w:rFonts w:asciiTheme="minorHAnsi" w:hAnsiTheme="minorHAnsi" w:cstheme="minorHAnsi"/>
              </w:rPr>
              <w:t>Mise, vize, strategie</w:t>
            </w:r>
          </w:p>
          <w:p w:rsidR="00411190" w:rsidRPr="002E4039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E4039">
              <w:rPr>
                <w:rFonts w:asciiTheme="minorHAnsi" w:hAnsiTheme="minorHAnsi" w:cstheme="minorHAnsi"/>
              </w:rPr>
              <w:t>Moderní strategické myšlení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Pohled na strategii z různých úrovní řízení – jejich návaznost a soulad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Odbourávání hranic a vyšší míra zmocňování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Rozpad strategie na úkoly a plánování kroků k jejich dosažení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Komunikace strategie do týmu</w:t>
            </w:r>
          </w:p>
          <w:p w:rsidR="00411190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Virtuální management a jeho specifika</w:t>
            </w:r>
          </w:p>
          <w:p w:rsidR="00411190" w:rsidRPr="002E4039" w:rsidRDefault="00411190" w:rsidP="00411190">
            <w:pPr>
              <w:pStyle w:val="E-odrkatabulk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Techniky rozhodování a řešení problémů</w:t>
            </w:r>
          </w:p>
        </w:tc>
      </w:tr>
    </w:tbl>
    <w:p w:rsidR="00411190" w:rsidRDefault="00411190" w:rsidP="00411190">
      <w:pPr>
        <w:pStyle w:val="Bezmezer"/>
        <w:rPr>
          <w:rFonts w:cstheme="minorHAnsi"/>
        </w:rPr>
      </w:pPr>
    </w:p>
    <w:p w:rsidR="00411190" w:rsidRDefault="00411190" w:rsidP="00411190">
      <w:pPr>
        <w:pStyle w:val="Bezmezer"/>
        <w:rPr>
          <w:rFonts w:cstheme="minorHAnsi"/>
        </w:rPr>
      </w:pPr>
    </w:p>
    <w:p w:rsidR="00411190" w:rsidRDefault="00411190" w:rsidP="00411190">
      <w:pPr>
        <w:pStyle w:val="Bezmezer"/>
        <w:rPr>
          <w:rFonts w:cstheme="minorHAnsi"/>
        </w:rPr>
      </w:pPr>
    </w:p>
    <w:p w:rsidR="00411190" w:rsidRDefault="00E643E5" w:rsidP="00361F97">
      <w:pPr>
        <w:pStyle w:val="E-zvraznnutvodorovn"/>
        <w:pBdr>
          <w:bottom w:val="single" w:sz="12" w:space="1" w:color="2F5496" w:themeColor="accent1" w:themeShade="BF"/>
        </w:pBdr>
      </w:pPr>
      <w:r>
        <w:t>Komentáře</w:t>
      </w:r>
    </w:p>
    <w:p w:rsidR="00E643E5" w:rsidRDefault="00E643E5" w:rsidP="00411190">
      <w:pPr>
        <w:pStyle w:val="Bezmezer"/>
        <w:rPr>
          <w:rFonts w:cstheme="minorHAnsi"/>
        </w:rPr>
      </w:pPr>
    </w:p>
    <w:p w:rsidR="00003ACB" w:rsidRDefault="004F2034" w:rsidP="00003ACB">
      <w:pPr>
        <w:pStyle w:val="Odstavecseseznamem"/>
        <w:numPr>
          <w:ilvl w:val="0"/>
          <w:numId w:val="10"/>
        </w:numPr>
      </w:pPr>
      <w:r>
        <w:t>N</w:t>
      </w:r>
      <w:r w:rsidR="00003ACB">
        <w:t>avrhujeme rozvojový program, jehož centrem je týmová spolupráce. Tento bod ovlivňuje celkový charakter práce v</w:t>
      </w:r>
      <w:r>
        <w:t> jakékoli organizaci</w:t>
      </w:r>
      <w:r w:rsidR="00003ACB">
        <w:t xml:space="preserve"> a odráží se ve všech dalších kompetencích a jejich rozvoji. Na </w:t>
      </w:r>
      <w:r>
        <w:t xml:space="preserve">dříve </w:t>
      </w:r>
      <w:r w:rsidR="00003ACB">
        <w:t>uvedeném grafu je to znázorněno jako průniky jednotlivých oblastí.</w:t>
      </w:r>
    </w:p>
    <w:p w:rsidR="00003ACB" w:rsidRDefault="004F2034" w:rsidP="00003ACB">
      <w:pPr>
        <w:pStyle w:val="Odstavecseseznamem"/>
        <w:numPr>
          <w:ilvl w:val="0"/>
          <w:numId w:val="10"/>
        </w:numPr>
      </w:pPr>
      <w:r>
        <w:t>Potřebné</w:t>
      </w:r>
      <w:r w:rsidR="00003ACB">
        <w:t xml:space="preserve"> kompetence jsme rozložili do 4 oblastí, které pokrývají potřeby rozvoje kompetencí v celé šíři i pro dvě úrovně pokročilosti a současně nedublují informace. </w:t>
      </w:r>
    </w:p>
    <w:p w:rsidR="00003ACB" w:rsidRDefault="00003ACB" w:rsidP="00003ACB">
      <w:pPr>
        <w:pStyle w:val="Odstavecseseznamem"/>
        <w:numPr>
          <w:ilvl w:val="0"/>
          <w:numId w:val="10"/>
        </w:numPr>
      </w:pPr>
      <w:r w:rsidRPr="002E4039">
        <w:t>Stručná obsahová náplň jednotlivých kurzů je zpracována v některých případech ve dvou úrovních pokročilosti. V případě týmové spolupráce je navržena pouze jedna úroveň, protože se jedná více o zaměření na případné změny postojů, než na rozvoj dovedností.</w:t>
      </w:r>
    </w:p>
    <w:p w:rsidR="00AB729A" w:rsidRDefault="00AB729A" w:rsidP="00003ACB">
      <w:pPr>
        <w:pStyle w:val="Odstavecseseznamem"/>
        <w:numPr>
          <w:ilvl w:val="0"/>
          <w:numId w:val="10"/>
        </w:numPr>
      </w:pPr>
      <w:r>
        <w:t xml:space="preserve">Vhodná velikost skupiny pro </w:t>
      </w:r>
      <w:r w:rsidR="00CD58D5">
        <w:t>uvedené rozsahy školení je 6-8 osob.</w:t>
      </w:r>
    </w:p>
    <w:p w:rsidR="00CD58D5" w:rsidRPr="002E4039" w:rsidRDefault="00CD58D5" w:rsidP="00003ACB">
      <w:pPr>
        <w:pStyle w:val="Odstavecseseznamem"/>
        <w:numPr>
          <w:ilvl w:val="0"/>
          <w:numId w:val="10"/>
        </w:numPr>
      </w:pPr>
      <w:r>
        <w:t xml:space="preserve">Další podrobnosti včetně cenové nabídky Vám rádi připravíme na základě </w:t>
      </w:r>
      <w:r w:rsidR="00E643E5">
        <w:t>úvodní schůzky.</w:t>
      </w:r>
    </w:p>
    <w:p w:rsidR="00411190" w:rsidRDefault="00411190" w:rsidP="00411190">
      <w:pPr>
        <w:pStyle w:val="Bezmezer"/>
        <w:rPr>
          <w:rFonts w:cstheme="minorHAnsi"/>
        </w:rPr>
      </w:pPr>
    </w:p>
    <w:p w:rsidR="00411190" w:rsidRDefault="00411190" w:rsidP="00411190">
      <w:pPr>
        <w:pStyle w:val="Bezmezer"/>
        <w:rPr>
          <w:rFonts w:cstheme="minorHAnsi"/>
        </w:rPr>
      </w:pPr>
    </w:p>
    <w:p w:rsidR="0081778F" w:rsidRDefault="0081778F"/>
    <w:sectPr w:rsidR="0081778F" w:rsidSect="001B6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70" w:rsidRDefault="00F25F70" w:rsidP="00411190">
      <w:pPr>
        <w:spacing w:line="240" w:lineRule="auto"/>
      </w:pPr>
      <w:r>
        <w:separator/>
      </w:r>
    </w:p>
  </w:endnote>
  <w:endnote w:type="continuationSeparator" w:id="0">
    <w:p w:rsidR="00F25F70" w:rsidRDefault="00F25F70" w:rsidP="00411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70" w:rsidRDefault="00F25F70" w:rsidP="00411190">
      <w:pPr>
        <w:spacing w:line="240" w:lineRule="auto"/>
      </w:pPr>
      <w:r>
        <w:separator/>
      </w:r>
    </w:p>
  </w:footnote>
  <w:footnote w:type="continuationSeparator" w:id="0">
    <w:p w:rsidR="00F25F70" w:rsidRDefault="00F25F70" w:rsidP="004111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D7" w:rsidRDefault="00044F14" w:rsidP="00044F14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75155" cy="391795"/>
          <wp:effectExtent l="0" t="0" r="0" b="8255"/>
          <wp:docPr id="7" name="Obrázek 7" descr="D:\Eyrie\EYRIE logo\Eyrie logo bez claimu\eyrie logo basic 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D:\Eyrie\EYRIE logo\Eyrie logo bez claimu\eyrie logo basic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364" w:rsidRPr="001A29A7" w:rsidRDefault="008C2364" w:rsidP="00044F14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EA8"/>
    <w:multiLevelType w:val="hybridMultilevel"/>
    <w:tmpl w:val="31167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07F"/>
    <w:multiLevelType w:val="hybridMultilevel"/>
    <w:tmpl w:val="31167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53CA"/>
    <w:multiLevelType w:val="hybridMultilevel"/>
    <w:tmpl w:val="31167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76EB"/>
    <w:multiLevelType w:val="hybridMultilevel"/>
    <w:tmpl w:val="32F0967A"/>
    <w:lvl w:ilvl="0" w:tplc="855488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C00706"/>
    <w:multiLevelType w:val="hybridMultilevel"/>
    <w:tmpl w:val="3F70F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510B1"/>
    <w:multiLevelType w:val="hybridMultilevel"/>
    <w:tmpl w:val="31167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C076D"/>
    <w:multiLevelType w:val="hybridMultilevel"/>
    <w:tmpl w:val="31167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2DEE"/>
    <w:multiLevelType w:val="hybridMultilevel"/>
    <w:tmpl w:val="31167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0283"/>
    <w:multiLevelType w:val="hybridMultilevel"/>
    <w:tmpl w:val="31167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F42D3"/>
    <w:multiLevelType w:val="hybridMultilevel"/>
    <w:tmpl w:val="31167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809"/>
    <w:rsid w:val="00003ACB"/>
    <w:rsid w:val="00044F14"/>
    <w:rsid w:val="001A29A7"/>
    <w:rsid w:val="001B0732"/>
    <w:rsid w:val="001B6493"/>
    <w:rsid w:val="00361F97"/>
    <w:rsid w:val="00411190"/>
    <w:rsid w:val="004F2034"/>
    <w:rsid w:val="005E2809"/>
    <w:rsid w:val="006B37D7"/>
    <w:rsid w:val="0073698F"/>
    <w:rsid w:val="0081778F"/>
    <w:rsid w:val="008C2364"/>
    <w:rsid w:val="00912C3D"/>
    <w:rsid w:val="00AB729A"/>
    <w:rsid w:val="00C37966"/>
    <w:rsid w:val="00C96DA8"/>
    <w:rsid w:val="00CD58D5"/>
    <w:rsid w:val="00E643E5"/>
    <w:rsid w:val="00EC1F24"/>
    <w:rsid w:val="00F25F70"/>
    <w:rsid w:val="00F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190"/>
    <w:pPr>
      <w:spacing w:after="0"/>
    </w:pPr>
    <w:rPr>
      <w:rFonts w:ascii="Garamond" w:hAnsi="Garamon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zvraznnutvodorovn">
    <w:name w:val="E-zvýraznění žuté vodorovné"/>
    <w:basedOn w:val="Normln"/>
    <w:next w:val="Normln"/>
    <w:link w:val="E-zvraznnutvodorovnChar"/>
    <w:qFormat/>
    <w:rsid w:val="00411190"/>
    <w:pPr>
      <w:pBdr>
        <w:bottom w:val="single" w:sz="12" w:space="1" w:color="FFE599" w:themeColor="accent4" w:themeTint="66"/>
      </w:pBdr>
      <w:spacing w:before="240" w:after="120" w:line="276" w:lineRule="auto"/>
      <w:jc w:val="both"/>
    </w:pPr>
    <w:rPr>
      <w:b/>
      <w:sz w:val="26"/>
      <w:szCs w:val="20"/>
      <w:u w:color="000000" w:themeColor="text1"/>
    </w:rPr>
  </w:style>
  <w:style w:type="character" w:customStyle="1" w:styleId="E-zvraznnutvodorovnChar">
    <w:name w:val="E-zvýraznění žuté vodorovné Char"/>
    <w:basedOn w:val="Standardnpsmoodstavce"/>
    <w:link w:val="E-zvraznnutvodorovn"/>
    <w:rsid w:val="00411190"/>
    <w:rPr>
      <w:rFonts w:ascii="Garamond" w:hAnsi="Garamond"/>
      <w:b/>
      <w:sz w:val="26"/>
      <w:szCs w:val="20"/>
      <w:u w:color="000000" w:themeColor="text1"/>
    </w:rPr>
  </w:style>
  <w:style w:type="table" w:styleId="Mkatabulky">
    <w:name w:val="Table Grid"/>
    <w:basedOn w:val="Normlntabulka"/>
    <w:uiPriority w:val="39"/>
    <w:rsid w:val="0041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odrkatabulka">
    <w:name w:val="E-odrážka tabulka"/>
    <w:basedOn w:val="Odstavecseseznamem"/>
    <w:link w:val="E-odrkatabulkaChar"/>
    <w:qFormat/>
    <w:rsid w:val="00411190"/>
    <w:pPr>
      <w:spacing w:after="120" w:line="240" w:lineRule="auto"/>
      <w:ind w:left="360" w:hanging="360"/>
    </w:pPr>
  </w:style>
  <w:style w:type="character" w:customStyle="1" w:styleId="E-odrkatabulkaChar">
    <w:name w:val="E-odrážka tabulka Char"/>
    <w:basedOn w:val="Standardnpsmoodstavce"/>
    <w:link w:val="E-odrkatabulka"/>
    <w:rsid w:val="00411190"/>
    <w:rPr>
      <w:rFonts w:ascii="Garamond" w:hAnsi="Garamond"/>
    </w:rPr>
  </w:style>
  <w:style w:type="paragraph" w:styleId="Bezmezer">
    <w:name w:val="No Spacing"/>
    <w:uiPriority w:val="1"/>
    <w:qFormat/>
    <w:rsid w:val="0041119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119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11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11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111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37D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7D7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6B37D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7D7"/>
    <w:rPr>
      <w:rFonts w:ascii="Garamond" w:hAnsi="Garamon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F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sehnalová</dc:creator>
  <cp:lastModifiedBy>BZC-Sabrina</cp:lastModifiedBy>
  <cp:revision>2</cp:revision>
  <dcterms:created xsi:type="dcterms:W3CDTF">2021-11-15T11:11:00Z</dcterms:created>
  <dcterms:modified xsi:type="dcterms:W3CDTF">2021-11-15T11:11:00Z</dcterms:modified>
</cp:coreProperties>
</file>